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FBC1" w14:textId="5D2440D6" w:rsidR="00BF4403" w:rsidRPr="00F02B78" w:rsidRDefault="00EF014C" w:rsidP="000C3677">
      <w:pPr>
        <w:pStyle w:val="Heading1"/>
      </w:pPr>
      <w:r w:rsidRPr="00F02B78">
        <w:t>Associate of Science in</w:t>
      </w:r>
      <w:r w:rsidR="000C3677" w:rsidRPr="00F02B78">
        <w:t xml:space="preserve"> Nursing </w:t>
      </w:r>
      <w:r w:rsidRPr="00F02B78">
        <w:t xml:space="preserve">(ASN) </w:t>
      </w:r>
      <w:r w:rsidR="000C3677" w:rsidRPr="00F02B78">
        <w:t>Application Information</w:t>
      </w:r>
    </w:p>
    <w:p w14:paraId="2141DCD4" w14:textId="77777777" w:rsidR="000C3677" w:rsidRPr="00F02B78" w:rsidRDefault="000C3677" w:rsidP="000C3677">
      <w:pPr>
        <w:rPr>
          <w:color w:val="2E74B5" w:themeColor="accent1" w:themeShade="BF"/>
        </w:rPr>
      </w:pPr>
    </w:p>
    <w:p w14:paraId="76C16FF4" w14:textId="77777777" w:rsidR="000C3677" w:rsidRPr="00F02B78" w:rsidRDefault="000C3677" w:rsidP="000C3677">
      <w:pPr>
        <w:pStyle w:val="Heading2"/>
      </w:pPr>
      <w:r w:rsidRPr="00F02B78">
        <w:t>Important Dates</w:t>
      </w:r>
    </w:p>
    <w:p w14:paraId="75F0D3A8" w14:textId="77777777" w:rsidR="000C3677" w:rsidRDefault="000C3677" w:rsidP="000C3677">
      <w:pPr>
        <w:pStyle w:val="Heading3"/>
      </w:pPr>
      <w:r w:rsidRPr="00F02B78">
        <w:rPr>
          <w:color w:val="2E74B5" w:themeColor="accent1" w:themeShade="BF"/>
        </w:rPr>
        <w:t>Application for Selection Due Date</w:t>
      </w:r>
    </w:p>
    <w:p w14:paraId="32F4C327" w14:textId="22E2A776" w:rsidR="000C3677" w:rsidRPr="000C3677" w:rsidRDefault="000C3677" w:rsidP="000C3677">
      <w:r>
        <w:t xml:space="preserve">The </w:t>
      </w:r>
      <w:r w:rsidR="00EF014C">
        <w:t>ASN</w:t>
      </w:r>
      <w:r>
        <w:t xml:space="preserve"> program accepts students </w:t>
      </w:r>
      <w:r w:rsidR="00EF014C">
        <w:t>once</w:t>
      </w:r>
      <w:r>
        <w:t xml:space="preserve"> a year in the Spring Semester. Application for program admission is due by </w:t>
      </w:r>
      <w:r w:rsidR="007F57AF">
        <w:t xml:space="preserve">October </w:t>
      </w:r>
      <w:r w:rsidR="00304A4F">
        <w:t>3</w:t>
      </w:r>
      <w:r w:rsidR="00E6357E">
        <w:t>, 202</w:t>
      </w:r>
      <w:r w:rsidR="00304A4F">
        <w:t>5</w:t>
      </w:r>
      <w:r>
        <w:t>.</w:t>
      </w:r>
    </w:p>
    <w:p w14:paraId="72EF7107" w14:textId="77777777" w:rsidR="000C3677" w:rsidRPr="00F02B78" w:rsidRDefault="000C3677" w:rsidP="000C3677">
      <w:pPr>
        <w:pStyle w:val="Heading3"/>
        <w:rPr>
          <w:color w:val="2E74B5" w:themeColor="accent1" w:themeShade="BF"/>
        </w:rPr>
      </w:pPr>
      <w:r w:rsidRPr="00F02B78">
        <w:rPr>
          <w:color w:val="2E74B5" w:themeColor="accent1" w:themeShade="BF"/>
        </w:rPr>
        <w:t>Start Date and Locations</w:t>
      </w:r>
    </w:p>
    <w:p w14:paraId="087092AA" w14:textId="4EB84F0C" w:rsidR="00835B37" w:rsidRDefault="00B07AC1" w:rsidP="00835B37">
      <w:r>
        <w:t xml:space="preserve">The </w:t>
      </w:r>
      <w:r w:rsidR="00E6357E">
        <w:t>Spring 202</w:t>
      </w:r>
      <w:r w:rsidR="00304A4F">
        <w:t>6</w:t>
      </w:r>
      <w:r w:rsidR="00835B37">
        <w:t xml:space="preserve"> </w:t>
      </w:r>
      <w:r w:rsidR="00597A71">
        <w:t>Associate of Science in</w:t>
      </w:r>
      <w:r w:rsidR="00835B37">
        <w:t xml:space="preserve"> Nursing Program is </w:t>
      </w:r>
      <w:r>
        <w:t>now accepting program</w:t>
      </w:r>
      <w:r w:rsidR="00835B37">
        <w:t xml:space="preserve"> application</w:t>
      </w:r>
      <w:r>
        <w:t>s</w:t>
      </w:r>
      <w:r w:rsidR="00EA56CB">
        <w:t>.</w:t>
      </w:r>
    </w:p>
    <w:p w14:paraId="14761F30" w14:textId="75A33BEE" w:rsidR="0024003B" w:rsidRDefault="00EA56CB" w:rsidP="00EA56CB">
      <w:pPr>
        <w:pStyle w:val="ListParagraph"/>
        <w:numPr>
          <w:ilvl w:val="0"/>
          <w:numId w:val="3"/>
        </w:numPr>
      </w:pPr>
      <w:r>
        <w:t>Jesup</w:t>
      </w:r>
      <w:r w:rsidR="0024003B">
        <w:t xml:space="preserve"> (Day Program)</w:t>
      </w:r>
    </w:p>
    <w:p w14:paraId="56873C95" w14:textId="5B2C3C42" w:rsidR="0000075B" w:rsidRPr="000C3677" w:rsidRDefault="0000075B" w:rsidP="0024003B">
      <w:pPr>
        <w:pStyle w:val="ListParagraph"/>
      </w:pPr>
    </w:p>
    <w:p w14:paraId="1D2BF77F" w14:textId="77777777" w:rsidR="000C3677" w:rsidRPr="00F02B78" w:rsidRDefault="000C3677" w:rsidP="000C3677">
      <w:pPr>
        <w:pStyle w:val="Heading2"/>
      </w:pPr>
      <w:r w:rsidRPr="00F02B78">
        <w:t>Selection Requirements</w:t>
      </w:r>
    </w:p>
    <w:p w14:paraId="3AC29509" w14:textId="6314ED80" w:rsidR="000516C1" w:rsidRPr="00F02B78" w:rsidRDefault="00EA56CB" w:rsidP="000516C1">
      <w:pPr>
        <w:pStyle w:val="Heading3"/>
        <w:rPr>
          <w:color w:val="2E74B5" w:themeColor="accent1" w:themeShade="BF"/>
        </w:rPr>
      </w:pPr>
      <w:r w:rsidRPr="00F02B78">
        <w:rPr>
          <w:color w:val="2E74B5" w:themeColor="accent1" w:themeShade="BF"/>
        </w:rPr>
        <w:t>Admissions Requirements</w:t>
      </w:r>
    </w:p>
    <w:p w14:paraId="34E83F3D" w14:textId="54466D70" w:rsidR="00EA56CB" w:rsidRDefault="00EA56CB" w:rsidP="00EA56CB">
      <w:r>
        <w:t>The following criteria must be provided to the Admissions Office prior to the deadline to satisfy the admissions requirements for the ASN program:</w:t>
      </w:r>
    </w:p>
    <w:p w14:paraId="2E4B5BAD" w14:textId="0C6A1800" w:rsidR="00EA56CB" w:rsidRDefault="00EA56CB" w:rsidP="00EA56CB">
      <w:pPr>
        <w:pStyle w:val="ListParagraph"/>
        <w:numPr>
          <w:ilvl w:val="0"/>
          <w:numId w:val="4"/>
        </w:numPr>
      </w:pPr>
      <w:r>
        <w:t>Submit CPTC Admissions Application</w:t>
      </w:r>
    </w:p>
    <w:p w14:paraId="5D277A29" w14:textId="2A5E4BD7" w:rsidR="00EA56CB" w:rsidRDefault="00EA56CB" w:rsidP="00EA56CB">
      <w:pPr>
        <w:pStyle w:val="ListParagraph"/>
        <w:numPr>
          <w:ilvl w:val="0"/>
          <w:numId w:val="4"/>
        </w:numPr>
      </w:pPr>
      <w:r>
        <w:t>Complete the ASN Program Application Survey Online</w:t>
      </w:r>
      <w:r w:rsidR="000B7697">
        <w:t>. Link provided at the end of the instructions.</w:t>
      </w:r>
    </w:p>
    <w:p w14:paraId="63D378DA" w14:textId="3730BED0" w:rsidR="00EA56CB" w:rsidRDefault="00EA56CB" w:rsidP="00EA56CB">
      <w:pPr>
        <w:pStyle w:val="ListParagraph"/>
        <w:numPr>
          <w:ilvl w:val="0"/>
          <w:numId w:val="4"/>
        </w:numPr>
      </w:pPr>
      <w:r>
        <w:t>Submit valid driver’s license or birth certificate verifying age requirement of 18.</w:t>
      </w:r>
    </w:p>
    <w:p w14:paraId="6414FDEA" w14:textId="73A4B1BC" w:rsidR="00EA56CB" w:rsidRDefault="00EA56CB" w:rsidP="00EA56CB">
      <w:pPr>
        <w:pStyle w:val="ListParagraph"/>
        <w:numPr>
          <w:ilvl w:val="0"/>
          <w:numId w:val="4"/>
        </w:numPr>
      </w:pPr>
      <w:r>
        <w:t>Have all final transcripts on file with CPTC. (College, High School and/or GED)</w:t>
      </w:r>
    </w:p>
    <w:p w14:paraId="7949FD71" w14:textId="6FC1A265" w:rsidR="00EA56CB" w:rsidRDefault="00EA56CB" w:rsidP="00EA56CB">
      <w:pPr>
        <w:pStyle w:val="ListParagraph"/>
        <w:numPr>
          <w:ilvl w:val="0"/>
          <w:numId w:val="4"/>
        </w:numPr>
      </w:pPr>
      <w:r>
        <w:t>Have acceptable test scores (</w:t>
      </w:r>
      <w:bookmarkStart w:id="0" w:name="_Hlk104215468"/>
      <w:r>
        <w:t>no older than 5 years</w:t>
      </w:r>
      <w:r w:rsidR="00175AEA">
        <w:t xml:space="preserve"> from date of admission in the program</w:t>
      </w:r>
      <w:bookmarkEnd w:id="0"/>
      <w:r>
        <w:t xml:space="preserve">) or credit must be received for the Math and English courses required in the program. Math </w:t>
      </w:r>
      <w:r w:rsidR="00F41048">
        <w:t>and all BIOL courses are</w:t>
      </w:r>
      <w:r>
        <w:t xml:space="preserve"> only valid for 5 years.</w:t>
      </w:r>
    </w:p>
    <w:p w14:paraId="727FE19E" w14:textId="1ECC1DAB" w:rsidR="00175AEA" w:rsidRDefault="00175AEA" w:rsidP="00EA56CB">
      <w:pPr>
        <w:pStyle w:val="ListParagraph"/>
        <w:numPr>
          <w:ilvl w:val="0"/>
          <w:numId w:val="4"/>
        </w:numPr>
      </w:pPr>
      <w:r>
        <w:t xml:space="preserve">All </w:t>
      </w:r>
      <w:r w:rsidR="009A7AF0">
        <w:t>s</w:t>
      </w:r>
      <w:r>
        <w:t xml:space="preserve">election </w:t>
      </w:r>
      <w:r w:rsidR="009A7AF0">
        <w:t>criteria</w:t>
      </w:r>
      <w:r>
        <w:t xml:space="preserve"> courses must be completed by the </w:t>
      </w:r>
      <w:r w:rsidR="009A7AF0">
        <w:t>program application deadline.</w:t>
      </w:r>
    </w:p>
    <w:p w14:paraId="179AEA9C" w14:textId="3DE65F76" w:rsidR="009A7AF0" w:rsidRPr="00EA56CB" w:rsidRDefault="009A7AF0" w:rsidP="00EA56CB">
      <w:pPr>
        <w:pStyle w:val="ListParagraph"/>
        <w:numPr>
          <w:ilvl w:val="0"/>
          <w:numId w:val="4"/>
        </w:numPr>
      </w:pPr>
      <w:r>
        <w:t xml:space="preserve">ASN Program prerequisite science and math courses may be </w:t>
      </w:r>
      <w:r w:rsidRPr="009A7AF0">
        <w:t>no older than 5 years from date of admission in the program</w:t>
      </w:r>
      <w:r>
        <w:t>.</w:t>
      </w:r>
      <w:r w:rsidR="00AE2466">
        <w:t xml:space="preserve"> “See ASN Competitive Admissions Guide for further explanation.”</w:t>
      </w:r>
    </w:p>
    <w:p w14:paraId="431266FD" w14:textId="77777777" w:rsidR="000516C1" w:rsidRPr="00F02B78" w:rsidRDefault="000516C1" w:rsidP="000516C1">
      <w:pPr>
        <w:pStyle w:val="Heading3"/>
        <w:rPr>
          <w:color w:val="2E74B5" w:themeColor="accent1" w:themeShade="BF"/>
        </w:rPr>
      </w:pPr>
      <w:r w:rsidRPr="00F02B78">
        <w:rPr>
          <w:color w:val="2E74B5" w:themeColor="accent1" w:themeShade="BF"/>
        </w:rPr>
        <w:t>GPA Requirement</w:t>
      </w:r>
    </w:p>
    <w:p w14:paraId="3405DFD6" w14:textId="17BBF262" w:rsidR="000516C1" w:rsidRDefault="000516C1" w:rsidP="000516C1">
      <w:r>
        <w:t xml:space="preserve">A </w:t>
      </w:r>
      <w:r w:rsidR="00EA56CB">
        <w:t>GPA of 2.8</w:t>
      </w:r>
      <w:r w:rsidRPr="000516C1">
        <w:t xml:space="preserve"> in </w:t>
      </w:r>
      <w:r w:rsidR="00EA56CB">
        <w:t>the prerequisite</w:t>
      </w:r>
      <w:r w:rsidRPr="000516C1">
        <w:t xml:space="preserve"> courses</w:t>
      </w:r>
      <w:r>
        <w:t xml:space="preserve"> is required for entry in the </w:t>
      </w:r>
      <w:r w:rsidR="000A765C">
        <w:t>ASN</w:t>
      </w:r>
      <w:r>
        <w:t xml:space="preserve"> program. </w:t>
      </w:r>
      <w:r w:rsidR="006E65A2">
        <w:t>If a course is taken more than once, t</w:t>
      </w:r>
      <w:r w:rsidRPr="000516C1">
        <w:t xml:space="preserve">he </w:t>
      </w:r>
      <w:r w:rsidR="006E65A2">
        <w:t>last</w:t>
      </w:r>
      <w:r w:rsidRPr="000516C1">
        <w:t xml:space="preserve"> grade earned in each course</w:t>
      </w:r>
      <w:r>
        <w:t xml:space="preserve"> is use</w:t>
      </w:r>
      <w:r w:rsidR="001A6C2D">
        <w:t>d</w:t>
      </w:r>
      <w:r>
        <w:t xml:space="preserve"> for GPA consideration.</w:t>
      </w:r>
      <w:r w:rsidR="006E65A2">
        <w:t xml:space="preserve"> </w:t>
      </w:r>
    </w:p>
    <w:p w14:paraId="2DD72F43" w14:textId="44B70168" w:rsidR="00F02B78" w:rsidRPr="00F02B78" w:rsidRDefault="00F02B78" w:rsidP="000516C1">
      <w:pPr>
        <w:rPr>
          <w:color w:val="2E74B5" w:themeColor="accent1" w:themeShade="BF"/>
        </w:rPr>
      </w:pPr>
      <w:r w:rsidRPr="00F02B78">
        <w:rPr>
          <w:color w:val="2E74B5" w:themeColor="accent1" w:themeShade="BF"/>
        </w:rPr>
        <w:t>HESI</w:t>
      </w:r>
      <w:r w:rsidR="00304A4F">
        <w:rPr>
          <w:color w:val="2E74B5" w:themeColor="accent1" w:themeShade="BF"/>
        </w:rPr>
        <w:t>/TEAS</w:t>
      </w:r>
      <w:r w:rsidRPr="00F02B78">
        <w:rPr>
          <w:color w:val="2E74B5" w:themeColor="accent1" w:themeShade="BF"/>
        </w:rPr>
        <w:t xml:space="preserve"> Requirement</w:t>
      </w:r>
    </w:p>
    <w:p w14:paraId="7E9EDC1C" w14:textId="6CE7DF3F" w:rsidR="00F02B78" w:rsidRDefault="00F02B78" w:rsidP="000516C1">
      <w:r>
        <w:t xml:space="preserve">A score of 75 or better is required </w:t>
      </w:r>
      <w:proofErr w:type="gramStart"/>
      <w:r>
        <w:t>on</w:t>
      </w:r>
      <w:proofErr w:type="gramEnd"/>
      <w:r>
        <w:t xml:space="preserve"> each section of the HESI test. Two attempts will be allowed to pass the </w:t>
      </w:r>
      <w:r w:rsidR="00CD4D0E">
        <w:t>Math,</w:t>
      </w:r>
      <w:r>
        <w:t xml:space="preserve"> </w:t>
      </w:r>
      <w:r w:rsidR="00FD4C51">
        <w:t>Reading Comprehension,</w:t>
      </w:r>
      <w:r w:rsidR="00E42A2B">
        <w:t xml:space="preserve"> </w:t>
      </w:r>
      <w:r w:rsidR="00E6357E">
        <w:t>Anatomy and Physiology</w:t>
      </w:r>
      <w:r w:rsidR="00FD4C51">
        <w:t>, and Critical Thinking</w:t>
      </w:r>
      <w:r>
        <w:t>.</w:t>
      </w:r>
      <w:r w:rsidR="00AA0416">
        <w:t xml:space="preserve"> HESI scores are good for two years.</w:t>
      </w:r>
    </w:p>
    <w:p w14:paraId="2F725A0B" w14:textId="10712D32" w:rsidR="00304A4F" w:rsidRDefault="00304A4F" w:rsidP="000516C1">
      <w:r>
        <w:t>A score of 68 or better is required on the TEAS 7 admission exam. Two attempts will be allowed within a calendar year.</w:t>
      </w:r>
    </w:p>
    <w:p w14:paraId="33733A79" w14:textId="77777777" w:rsidR="000516C1" w:rsidRPr="00F02B78" w:rsidRDefault="00E8713D" w:rsidP="00E8713D">
      <w:pPr>
        <w:pStyle w:val="Heading3"/>
        <w:rPr>
          <w:color w:val="2E74B5" w:themeColor="accent1" w:themeShade="BF"/>
        </w:rPr>
      </w:pPr>
      <w:r w:rsidRPr="00F02B78">
        <w:rPr>
          <w:color w:val="2E74B5" w:themeColor="accent1" w:themeShade="BF"/>
        </w:rPr>
        <w:lastRenderedPageBreak/>
        <w:t>Selection Process</w:t>
      </w:r>
    </w:p>
    <w:p w14:paraId="6696F5D1" w14:textId="308CE5D9" w:rsidR="00E8713D" w:rsidRDefault="00E8713D" w:rsidP="00E8713D">
      <w:r w:rsidRPr="00E8713D">
        <w:t xml:space="preserve">The GPA in </w:t>
      </w:r>
      <w:r w:rsidR="002B6F3E">
        <w:t>prerequisite</w:t>
      </w:r>
      <w:r w:rsidRPr="00E8713D">
        <w:t xml:space="preserve"> courses</w:t>
      </w:r>
      <w:r w:rsidR="00BD24ED">
        <w:t xml:space="preserve"> and</w:t>
      </w:r>
      <w:r w:rsidR="002B6F3E">
        <w:t xml:space="preserve"> HESI</w:t>
      </w:r>
      <w:r w:rsidR="00304A4F">
        <w:t>/TEAS</w:t>
      </w:r>
      <w:r w:rsidR="002B6F3E">
        <w:t xml:space="preserve"> scores </w:t>
      </w:r>
      <w:r w:rsidRPr="00E8713D">
        <w:t xml:space="preserve">are used as the basis for applicant </w:t>
      </w:r>
      <w:r w:rsidR="001A6C2D">
        <w:t>rating</w:t>
      </w:r>
      <w:r w:rsidRPr="00E8713D">
        <w:t xml:space="preserve">; in case of ties, </w:t>
      </w:r>
      <w:r w:rsidR="002B6F3E">
        <w:t>HESI</w:t>
      </w:r>
      <w:r w:rsidR="00304A4F">
        <w:t>/TEAS</w:t>
      </w:r>
      <w:r w:rsidR="002B6F3E">
        <w:t xml:space="preserve"> scores</w:t>
      </w:r>
      <w:r w:rsidR="00BD24ED">
        <w:t xml:space="preserve"> and other academic achievements</w:t>
      </w:r>
      <w:r w:rsidR="002B6F3E">
        <w:t xml:space="preserve"> will be used as the deciding factor</w:t>
      </w:r>
      <w:r w:rsidRPr="00E8713D">
        <w:t xml:space="preserve">. </w:t>
      </w:r>
      <w:r w:rsidR="006E65A2">
        <w:t>Applicants must complete all the prerequisite courses with a C or better, and applicants must have 75 o</w:t>
      </w:r>
      <w:r w:rsidR="006B6842">
        <w:t>r</w:t>
      </w:r>
      <w:r w:rsidR="006E65A2">
        <w:t xml:space="preserve"> better on each part of the HESI test</w:t>
      </w:r>
      <w:r w:rsidR="0006045A">
        <w:t xml:space="preserve"> </w:t>
      </w:r>
      <w:r w:rsidR="00304A4F">
        <w:t>o</w:t>
      </w:r>
      <w:r w:rsidR="00BF4403">
        <w:t>r</w:t>
      </w:r>
      <w:r w:rsidR="00304A4F">
        <w:t xml:space="preserve"> </w:t>
      </w:r>
      <w:r w:rsidR="00BF4403">
        <w:t xml:space="preserve">68 and up </w:t>
      </w:r>
      <w:r w:rsidR="00304A4F">
        <w:t xml:space="preserve">on the TEAS 7 </w:t>
      </w:r>
      <w:r w:rsidR="0006045A">
        <w:t>prior to the application deadline to be considered.</w:t>
      </w:r>
    </w:p>
    <w:p w14:paraId="0A357DF6" w14:textId="1525F5CA" w:rsidR="00BD24ED" w:rsidRPr="00BD24ED" w:rsidRDefault="00BD24ED" w:rsidP="00E8713D">
      <w:pPr>
        <w:rPr>
          <w:u w:val="single"/>
        </w:rPr>
      </w:pPr>
      <w:r w:rsidRPr="00BD24ED">
        <w:rPr>
          <w:u w:val="single"/>
        </w:rPr>
        <w:t>Tiebreaker:</w:t>
      </w:r>
    </w:p>
    <w:p w14:paraId="3D0D08C2" w14:textId="07235FB2" w:rsidR="00BD24ED" w:rsidRDefault="00BD24ED" w:rsidP="00BD24ED">
      <w:pPr>
        <w:pStyle w:val="ListParagraph"/>
        <w:numPr>
          <w:ilvl w:val="0"/>
          <w:numId w:val="3"/>
        </w:numPr>
      </w:pPr>
      <w:r>
        <w:t xml:space="preserve">First – Highest </w:t>
      </w:r>
      <w:r w:rsidR="00304A4F">
        <w:t>assessment score points</w:t>
      </w:r>
    </w:p>
    <w:p w14:paraId="3815CA80" w14:textId="6EEAF9B3" w:rsidR="00BD24ED" w:rsidRDefault="00BD24ED" w:rsidP="00BD24ED">
      <w:pPr>
        <w:pStyle w:val="ListParagraph"/>
        <w:numPr>
          <w:ilvl w:val="0"/>
          <w:numId w:val="3"/>
        </w:numPr>
      </w:pPr>
      <w:r>
        <w:t xml:space="preserve">Second – Highest </w:t>
      </w:r>
      <w:r w:rsidR="00304A4F">
        <w:t>GPA calculation for ASN</w:t>
      </w:r>
    </w:p>
    <w:p w14:paraId="6C52F283" w14:textId="3DD31129" w:rsidR="00BD24ED" w:rsidRDefault="00BD24ED" w:rsidP="00871198">
      <w:pPr>
        <w:pStyle w:val="ListParagraph"/>
        <w:numPr>
          <w:ilvl w:val="0"/>
          <w:numId w:val="3"/>
        </w:numPr>
      </w:pPr>
      <w:r>
        <w:t>Third –</w:t>
      </w:r>
      <w:r w:rsidR="00BE36DA">
        <w:t xml:space="preserve"> </w:t>
      </w:r>
      <w:r w:rsidR="00BF4403">
        <w:t>Earliest cohort application date</w:t>
      </w:r>
    </w:p>
    <w:p w14:paraId="56CDA108" w14:textId="2AFE85AF" w:rsidR="000C3677" w:rsidRPr="00F02B78" w:rsidRDefault="00FA6E3C" w:rsidP="000C3677">
      <w:pPr>
        <w:pStyle w:val="Heading2"/>
      </w:pPr>
      <w:r w:rsidRPr="00F02B78">
        <w:t>Selection Course GPA</w:t>
      </w:r>
    </w:p>
    <w:p w14:paraId="29A79FB3" w14:textId="484FC664" w:rsidR="00FA6E3C" w:rsidRDefault="00FA6E3C" w:rsidP="005F44CA">
      <w:pPr>
        <w:spacing w:after="0"/>
      </w:pPr>
      <w:r>
        <w:t>The following course list</w:t>
      </w:r>
      <w:r w:rsidR="0000075B">
        <w:t xml:space="preserve"> is used for GPA consideration.</w:t>
      </w:r>
    </w:p>
    <w:p w14:paraId="227152A1" w14:textId="20D6AE05" w:rsidR="00CD4D0E" w:rsidRDefault="00CD4D0E" w:rsidP="00CD4D0E">
      <w:pPr>
        <w:pStyle w:val="ListParagraph"/>
        <w:numPr>
          <w:ilvl w:val="0"/>
          <w:numId w:val="1"/>
        </w:numPr>
        <w:spacing w:after="120"/>
      </w:pPr>
      <w:r>
        <w:t>BIOL 2113</w:t>
      </w:r>
    </w:p>
    <w:p w14:paraId="66DEAB50" w14:textId="5D298B38" w:rsidR="00CD4D0E" w:rsidRDefault="00CD4D0E" w:rsidP="00CD4D0E">
      <w:pPr>
        <w:pStyle w:val="ListParagraph"/>
        <w:numPr>
          <w:ilvl w:val="0"/>
          <w:numId w:val="1"/>
        </w:numPr>
        <w:spacing w:after="120"/>
      </w:pPr>
      <w:r>
        <w:t>BIOL 2113L</w:t>
      </w:r>
    </w:p>
    <w:p w14:paraId="1DCED144" w14:textId="4AABADC2" w:rsidR="00CD4D0E" w:rsidRDefault="00CD4D0E" w:rsidP="00CD4D0E">
      <w:pPr>
        <w:pStyle w:val="ListParagraph"/>
        <w:numPr>
          <w:ilvl w:val="0"/>
          <w:numId w:val="1"/>
        </w:numPr>
        <w:spacing w:after="120"/>
      </w:pPr>
      <w:r>
        <w:t>BIOL 2114</w:t>
      </w:r>
    </w:p>
    <w:p w14:paraId="3735D92D" w14:textId="67008513" w:rsidR="00CD4D0E" w:rsidRDefault="00CD4D0E" w:rsidP="00CD4D0E">
      <w:pPr>
        <w:pStyle w:val="ListParagraph"/>
        <w:numPr>
          <w:ilvl w:val="0"/>
          <w:numId w:val="1"/>
        </w:numPr>
        <w:spacing w:after="120"/>
      </w:pPr>
      <w:r>
        <w:t>BIOL 2114L</w:t>
      </w:r>
    </w:p>
    <w:p w14:paraId="19FE2862" w14:textId="66E6C5DA" w:rsidR="00CD4D0E" w:rsidRDefault="00CD4D0E" w:rsidP="00CD4D0E">
      <w:pPr>
        <w:pStyle w:val="ListParagraph"/>
        <w:numPr>
          <w:ilvl w:val="0"/>
          <w:numId w:val="1"/>
        </w:numPr>
        <w:spacing w:after="120"/>
      </w:pPr>
      <w:r>
        <w:t>BIOL 2117</w:t>
      </w:r>
    </w:p>
    <w:p w14:paraId="3E413907" w14:textId="3BD636A2" w:rsidR="00CD4D0E" w:rsidRDefault="00CD4D0E" w:rsidP="00CD4D0E">
      <w:pPr>
        <w:pStyle w:val="ListParagraph"/>
        <w:numPr>
          <w:ilvl w:val="0"/>
          <w:numId w:val="1"/>
        </w:numPr>
        <w:spacing w:after="120"/>
      </w:pPr>
      <w:r>
        <w:t>BIOL 2117L</w:t>
      </w:r>
    </w:p>
    <w:p w14:paraId="23FAC7C2" w14:textId="68DA962D" w:rsidR="00CD4D0E" w:rsidRDefault="00CD4D0E" w:rsidP="00CD4D0E">
      <w:pPr>
        <w:pStyle w:val="ListParagraph"/>
        <w:numPr>
          <w:ilvl w:val="0"/>
          <w:numId w:val="1"/>
        </w:numPr>
        <w:spacing w:after="120"/>
      </w:pPr>
      <w:r>
        <w:t>ENGL 1101</w:t>
      </w:r>
    </w:p>
    <w:p w14:paraId="2B3F21C5" w14:textId="27777397" w:rsidR="00D07E5F" w:rsidRDefault="00CD4D0E" w:rsidP="007A08B4">
      <w:pPr>
        <w:pStyle w:val="ListParagraph"/>
        <w:numPr>
          <w:ilvl w:val="0"/>
          <w:numId w:val="1"/>
        </w:numPr>
        <w:spacing w:after="120"/>
      </w:pPr>
      <w:r>
        <w:t>MATH 1111</w:t>
      </w:r>
      <w:r w:rsidR="009A7AF0">
        <w:t xml:space="preserve"> or MATH 1101</w:t>
      </w:r>
    </w:p>
    <w:p w14:paraId="7174C778" w14:textId="320D6AC1" w:rsidR="00D07E5F" w:rsidRDefault="00D07E5F" w:rsidP="00CD4D0E">
      <w:pPr>
        <w:pStyle w:val="ListParagraph"/>
        <w:numPr>
          <w:ilvl w:val="0"/>
          <w:numId w:val="1"/>
        </w:numPr>
        <w:spacing w:after="120"/>
      </w:pPr>
      <w:r>
        <w:t>PSYC 1101***</w:t>
      </w:r>
    </w:p>
    <w:p w14:paraId="75D77D23" w14:textId="06491393" w:rsidR="00CD4D0E" w:rsidRDefault="00CD4D0E" w:rsidP="00CD4D0E">
      <w:pPr>
        <w:pStyle w:val="ListParagraph"/>
        <w:numPr>
          <w:ilvl w:val="0"/>
          <w:numId w:val="1"/>
        </w:numPr>
        <w:spacing w:after="120"/>
      </w:pPr>
      <w:r>
        <w:t>Humanities Course</w:t>
      </w:r>
      <w:r w:rsidR="00D07E5F">
        <w:t>***</w:t>
      </w:r>
    </w:p>
    <w:p w14:paraId="61D0C5DC" w14:textId="56B382DB" w:rsidR="00CD4D0E" w:rsidRDefault="00CD4D0E" w:rsidP="00CD4D0E">
      <w:pPr>
        <w:pStyle w:val="ListParagraph"/>
        <w:numPr>
          <w:ilvl w:val="0"/>
          <w:numId w:val="1"/>
        </w:numPr>
        <w:spacing w:after="120"/>
      </w:pPr>
      <w:r>
        <w:t>General Core Elective</w:t>
      </w:r>
      <w:r w:rsidR="00D07E5F">
        <w:t>***</w:t>
      </w:r>
    </w:p>
    <w:p w14:paraId="3FAFEE17" w14:textId="2A8B1C6F" w:rsidR="00D07E5F" w:rsidRDefault="00D07E5F" w:rsidP="00D07E5F">
      <w:pPr>
        <w:spacing w:after="120"/>
      </w:pPr>
      <w:r>
        <w:t xml:space="preserve">*** Required for </w:t>
      </w:r>
      <w:proofErr w:type="gramStart"/>
      <w:r>
        <w:t>Admissions, but</w:t>
      </w:r>
      <w:proofErr w:type="gramEnd"/>
      <w:r>
        <w:t xml:space="preserve"> not </w:t>
      </w:r>
      <w:r w:rsidR="00BE36DA">
        <w:t xml:space="preserve">required at </w:t>
      </w:r>
      <w:proofErr w:type="gramStart"/>
      <w:r w:rsidR="00BE36DA">
        <w:t>time</w:t>
      </w:r>
      <w:proofErr w:type="gramEnd"/>
      <w:r w:rsidR="00BE36DA">
        <w:t xml:space="preserve"> of application. All </w:t>
      </w:r>
      <w:proofErr w:type="gramStart"/>
      <w:r w:rsidR="00BE36DA">
        <w:t>course completed</w:t>
      </w:r>
      <w:proofErr w:type="gramEnd"/>
      <w:r w:rsidR="00BE36DA">
        <w:t xml:space="preserve"> will be used in the selection GPA.</w:t>
      </w:r>
    </w:p>
    <w:p w14:paraId="288C5751" w14:textId="77777777" w:rsidR="00CD4D0E" w:rsidRDefault="00CD4D0E" w:rsidP="000C3677">
      <w:pPr>
        <w:pStyle w:val="Heading2"/>
      </w:pPr>
    </w:p>
    <w:p w14:paraId="69FF479F" w14:textId="49FBBFAB" w:rsidR="000C3677" w:rsidRPr="00F02B78" w:rsidRDefault="000C3677" w:rsidP="000C3677">
      <w:pPr>
        <w:pStyle w:val="Heading2"/>
      </w:pPr>
      <w:r w:rsidRPr="00F02B78">
        <w:t>Criminal Background</w:t>
      </w:r>
      <w:r w:rsidR="0094237F">
        <w:t>,</w:t>
      </w:r>
      <w:r w:rsidRPr="00F02B78">
        <w:t xml:space="preserve"> </w:t>
      </w:r>
      <w:r w:rsidR="0094237F">
        <w:t>Health</w:t>
      </w:r>
      <w:r w:rsidRPr="00F02B78">
        <w:t xml:space="preserve"> Screenings</w:t>
      </w:r>
      <w:r w:rsidR="0094237F">
        <w:t>, and CPR Requirements</w:t>
      </w:r>
    </w:p>
    <w:p w14:paraId="052EA718" w14:textId="77777777" w:rsidR="00C3353F" w:rsidRDefault="00C3353F" w:rsidP="0000075B">
      <w:r>
        <w:t xml:space="preserve">Once accepted into the ASN program, all students must complete a Health Examination, Clinical Health Requirements (i.e., vaccinations). Please recognize if you defer vaccination, you may not be able to be placed clinically. We cannot guarantee clinical placement if you choose to be unvaccinated. If we cannot place you in a clinical setting, you will not be able to progress in the ASN program. This is not a college or TCSG policy, however, it may be an agency </w:t>
      </w:r>
      <w:proofErr w:type="gramStart"/>
      <w:r>
        <w:t>policy</w:t>
      </w:r>
      <w:proofErr w:type="gramEnd"/>
      <w:r>
        <w:t xml:space="preserve"> and we must abide by the policy. </w:t>
      </w:r>
    </w:p>
    <w:p w14:paraId="016B92E8" w14:textId="72AC6B22" w:rsidR="0000075B" w:rsidRPr="0000075B" w:rsidRDefault="00C3353F" w:rsidP="0000075B">
      <w:r>
        <w:t xml:space="preserve">Criminal Background check and Drug Screen are required prior to clinical placement. If a clinical agency refuses a student due to criminal background check or drug screen, the student will not be able to process. Again, TCSG </w:t>
      </w:r>
      <w:proofErr w:type="gramStart"/>
      <w:r>
        <w:t>nor</w:t>
      </w:r>
      <w:proofErr w:type="gramEnd"/>
      <w:r>
        <w:t xml:space="preserve"> CPTC </w:t>
      </w:r>
      <w:proofErr w:type="gramStart"/>
      <w:r>
        <w:t>refuses</w:t>
      </w:r>
      <w:proofErr w:type="gramEnd"/>
      <w:r>
        <w:t xml:space="preserve"> placement based on these items, only the agency can refuse. A current American Heart Association Health Care Provider BLS CPR</w:t>
      </w:r>
      <w:r w:rsidR="007F57AF">
        <w:t xml:space="preserve"> </w:t>
      </w:r>
      <w:r>
        <w:t>card is required of all ASN students at program entrance. No other CPR cards are acceptable. This information will be shared in acceptance packets provided to students at the program orientation.</w:t>
      </w:r>
    </w:p>
    <w:p w14:paraId="16EF703A" w14:textId="77777777" w:rsidR="0000075B" w:rsidRPr="0000075B" w:rsidRDefault="0000075B" w:rsidP="0000075B"/>
    <w:p w14:paraId="7AB11F69" w14:textId="77777777" w:rsidR="000C3677" w:rsidRPr="00F02B78" w:rsidRDefault="000C3677" w:rsidP="000C3677">
      <w:pPr>
        <w:pStyle w:val="Heading2"/>
      </w:pPr>
      <w:r w:rsidRPr="00F02B78">
        <w:lastRenderedPageBreak/>
        <w:t>Apply and Prepare</w:t>
      </w:r>
    </w:p>
    <w:p w14:paraId="780EE947" w14:textId="0BB468C4" w:rsidR="0000075B" w:rsidRDefault="0000075B" w:rsidP="0000075B">
      <w:pPr>
        <w:pStyle w:val="ListParagraph"/>
        <w:numPr>
          <w:ilvl w:val="0"/>
          <w:numId w:val="2"/>
        </w:numPr>
      </w:pPr>
      <w:r>
        <w:t>Submit all official documentation to the CPTC Admissions Office by the due date</w:t>
      </w:r>
      <w:r w:rsidR="00737150">
        <w:t>.</w:t>
      </w:r>
    </w:p>
    <w:p w14:paraId="6F184133" w14:textId="7F15F795" w:rsidR="0000075B" w:rsidRDefault="0000075B" w:rsidP="0000075B">
      <w:pPr>
        <w:pStyle w:val="ListParagraph"/>
        <w:numPr>
          <w:ilvl w:val="0"/>
          <w:numId w:val="2"/>
        </w:numPr>
      </w:pPr>
      <w:r>
        <w:t>Make sure you</w:t>
      </w:r>
      <w:r w:rsidR="001A6C2D">
        <w:t>r</w:t>
      </w:r>
      <w:r>
        <w:t xml:space="preserve"> mailing address is up to date for program correspondence.</w:t>
      </w:r>
    </w:p>
    <w:p w14:paraId="108A3DD6" w14:textId="2E38D5E8" w:rsidR="0000075B" w:rsidRDefault="0000075B" w:rsidP="0000075B">
      <w:pPr>
        <w:pStyle w:val="ListParagraph"/>
        <w:numPr>
          <w:ilvl w:val="0"/>
          <w:numId w:val="2"/>
        </w:numPr>
      </w:pPr>
      <w:r>
        <w:t>Documents are only considered to be official if received in a sealed envelope from the sending institution.</w:t>
      </w:r>
    </w:p>
    <w:p w14:paraId="30239541" w14:textId="59647263" w:rsidR="008D2122" w:rsidRDefault="008D2122" w:rsidP="0000075B">
      <w:pPr>
        <w:pStyle w:val="ListParagraph"/>
        <w:numPr>
          <w:ilvl w:val="0"/>
          <w:numId w:val="2"/>
        </w:numPr>
      </w:pPr>
      <w:proofErr w:type="gramStart"/>
      <w:r>
        <w:t>Student</w:t>
      </w:r>
      <w:proofErr w:type="gramEnd"/>
      <w:r>
        <w:t xml:space="preserve"> must attend program orientation. Dates and times will be communicated to </w:t>
      </w:r>
      <w:r w:rsidR="001A6C2D">
        <w:t>applicants selected</w:t>
      </w:r>
      <w:r>
        <w:t>.</w:t>
      </w:r>
    </w:p>
    <w:p w14:paraId="6021BB99" w14:textId="76F571FD" w:rsidR="008D2122" w:rsidRDefault="008D2122" w:rsidP="0000075B">
      <w:pPr>
        <w:pStyle w:val="ListParagraph"/>
        <w:numPr>
          <w:ilvl w:val="0"/>
          <w:numId w:val="2"/>
        </w:numPr>
      </w:pPr>
      <w:r>
        <w:t xml:space="preserve">Students will receive a letter </w:t>
      </w:r>
      <w:r w:rsidR="00ED2333">
        <w:t>of acceptance or declination from</w:t>
      </w:r>
      <w:r>
        <w:t xml:space="preserve"> the program director. Letters are sent to the mailing address on record in admissions.</w:t>
      </w:r>
    </w:p>
    <w:p w14:paraId="0926C662" w14:textId="4276F7AD" w:rsidR="008D2122" w:rsidRDefault="008D2122" w:rsidP="0000075B">
      <w:pPr>
        <w:pStyle w:val="ListParagraph"/>
        <w:numPr>
          <w:ilvl w:val="0"/>
          <w:numId w:val="2"/>
        </w:numPr>
      </w:pPr>
      <w:r>
        <w:t xml:space="preserve">Failure to confirm acceptance </w:t>
      </w:r>
      <w:r w:rsidR="001A6C2D">
        <w:t>and attend program orientation</w:t>
      </w:r>
      <w:r>
        <w:t xml:space="preserve"> will result in the student’s seat in the program </w:t>
      </w:r>
      <w:proofErr w:type="gramStart"/>
      <w:r>
        <w:t>revoked</w:t>
      </w:r>
      <w:proofErr w:type="gramEnd"/>
      <w:r>
        <w:t xml:space="preserve"> and awarded to another applicant.</w:t>
      </w:r>
    </w:p>
    <w:p w14:paraId="2F95635C" w14:textId="77777777" w:rsidR="009C7826" w:rsidRPr="0000075B" w:rsidRDefault="009C7826" w:rsidP="004A6899">
      <w:pPr>
        <w:pStyle w:val="ListParagraph"/>
      </w:pPr>
    </w:p>
    <w:p w14:paraId="11119E63" w14:textId="77777777" w:rsidR="000C3677" w:rsidRPr="00F02B78" w:rsidRDefault="000C3677" w:rsidP="000C3677">
      <w:pPr>
        <w:pStyle w:val="Heading2"/>
      </w:pPr>
      <w:r w:rsidRPr="00F02B78">
        <w:t>Information for Selectees</w:t>
      </w:r>
    </w:p>
    <w:p w14:paraId="6BF5E6E5" w14:textId="77777777" w:rsidR="009C7826" w:rsidRPr="00F02B78" w:rsidRDefault="009C7826" w:rsidP="009C7826">
      <w:pPr>
        <w:pStyle w:val="Heading3"/>
        <w:rPr>
          <w:color w:val="2E74B5" w:themeColor="accent1" w:themeShade="BF"/>
        </w:rPr>
      </w:pPr>
      <w:r w:rsidRPr="00F02B78">
        <w:rPr>
          <w:color w:val="2E74B5" w:themeColor="accent1" w:themeShade="BF"/>
        </w:rPr>
        <w:t>Completion of Required Courses</w:t>
      </w:r>
    </w:p>
    <w:p w14:paraId="7030F959" w14:textId="29BB86BE" w:rsidR="0094237F" w:rsidRDefault="009C7826" w:rsidP="0094237F">
      <w:r w:rsidRPr="009C7826">
        <w:t>The co</w:t>
      </w:r>
      <w:r>
        <w:t xml:space="preserve">urses calculated for selection </w:t>
      </w:r>
      <w:r w:rsidR="0094237F" w:rsidRPr="0094237F">
        <w:t>BIOL 2113, BIOL 2113L, BIOL 2114, BIOL 2114L, BIOL 2117, BIOL 2117L, ENGL 1101, PSYC 1101, MATH 1111, Area IV (Humanities Elective), and Elective C</w:t>
      </w:r>
      <w:r w:rsidR="0094237F">
        <w:t>ore from Area I, II, III, or IV</w:t>
      </w:r>
      <w:r w:rsidRPr="009C7826">
        <w:t xml:space="preserve"> </w:t>
      </w:r>
      <w:r w:rsidR="00BE36DA">
        <w:t>of a C or</w:t>
      </w:r>
      <w:r w:rsidRPr="009C7826">
        <w:t xml:space="preserve"> better when grades post</w:t>
      </w:r>
      <w:r>
        <w:t xml:space="preserve"> prior to the application due date</w:t>
      </w:r>
      <w:r w:rsidR="0094237F">
        <w:t xml:space="preserve">. </w:t>
      </w:r>
      <w:r w:rsidR="00BE36DA">
        <w:t xml:space="preserve">If Psychology, Humanities and/or the elective are taken during the semester that application is made, those courses may not be included in the GPA consideration. </w:t>
      </w:r>
      <w:r w:rsidR="0094237F" w:rsidRPr="0094237F">
        <w:t>If a course is taken more than once, the last grade earned in each course is used for GPA consideration</w:t>
      </w:r>
      <w:r w:rsidR="0094237F">
        <w:t>.</w:t>
      </w:r>
      <w:r w:rsidR="0094237F" w:rsidRPr="0094237F">
        <w:t xml:space="preserve"> </w:t>
      </w:r>
      <w:r w:rsidR="00BE5E67" w:rsidRPr="0094237F">
        <w:t>BIOL 2113, BIOL 2113L, BIOL 2114, BIOL 2114L, BIOL 2117, BIOL 2117L</w:t>
      </w:r>
      <w:r w:rsidR="00BE5E67">
        <w:t>, and MATH 1111 will not be considered if over 5 years prior to ASN program start date.</w:t>
      </w:r>
    </w:p>
    <w:p w14:paraId="6AA7D20F" w14:textId="64035DC3" w:rsidR="009C7826" w:rsidRPr="00F02B78" w:rsidRDefault="009C7826" w:rsidP="0094237F">
      <w:pPr>
        <w:rPr>
          <w:color w:val="2E74B5" w:themeColor="accent1" w:themeShade="BF"/>
        </w:rPr>
      </w:pPr>
      <w:r w:rsidRPr="00F02B78">
        <w:rPr>
          <w:color w:val="2E74B5" w:themeColor="accent1" w:themeShade="BF"/>
        </w:rPr>
        <w:t>Financial Aid</w:t>
      </w:r>
    </w:p>
    <w:p w14:paraId="433279B1" w14:textId="77777777" w:rsidR="009C7826" w:rsidRDefault="009C7826" w:rsidP="009C7826">
      <w:r>
        <w:t xml:space="preserve">All students seeking financial aid assistance should have financial aid requirements complete prior to the application due date. </w:t>
      </w:r>
      <w:proofErr w:type="gramStart"/>
      <w:r>
        <w:t>Completion of</w:t>
      </w:r>
      <w:proofErr w:type="gramEnd"/>
      <w:r>
        <w:t xml:space="preserve"> financial aid requirements can prevent monetary burdens at the time the program starts.</w:t>
      </w:r>
    </w:p>
    <w:p w14:paraId="027358E4" w14:textId="77777777" w:rsidR="00181752" w:rsidRDefault="00181752" w:rsidP="009C7826"/>
    <w:p w14:paraId="1E25D149" w14:textId="77777777" w:rsidR="00181752" w:rsidRPr="00F02B78" w:rsidRDefault="00181752" w:rsidP="00181752">
      <w:pPr>
        <w:pStyle w:val="Heading2"/>
        <w:rPr>
          <w:b/>
          <w:sz w:val="40"/>
          <w:szCs w:val="40"/>
        </w:rPr>
      </w:pPr>
      <w:r w:rsidRPr="00F02B78">
        <w:rPr>
          <w:b/>
          <w:sz w:val="40"/>
          <w:szCs w:val="40"/>
        </w:rPr>
        <w:t>How to Apply</w:t>
      </w:r>
    </w:p>
    <w:p w14:paraId="2BDAA8AD" w14:textId="77777777" w:rsidR="009C7826" w:rsidRDefault="009C7826" w:rsidP="009C7826"/>
    <w:p w14:paraId="7E85C671" w14:textId="2CDBBB7A" w:rsidR="00181752" w:rsidRDefault="00181752" w:rsidP="009C7826">
      <w:r>
        <w:t xml:space="preserve">Please click the link below to apply for the </w:t>
      </w:r>
      <w:r w:rsidR="0094237F">
        <w:t>Associate of Science in</w:t>
      </w:r>
      <w:r>
        <w:t xml:space="preserve"> Nursing Program.</w:t>
      </w:r>
    </w:p>
    <w:p w14:paraId="0194D1FF" w14:textId="4A2B4C9C" w:rsidR="00290A71" w:rsidRDefault="008C4417" w:rsidP="009C7826">
      <w:hyperlink r:id="rId5" w:history="1">
        <w:r w:rsidRPr="000B73B2">
          <w:rPr>
            <w:rStyle w:val="Hyperlink"/>
          </w:rPr>
          <w:t>https://www.surveymonkey.com/r/ASN_Spring26</w:t>
        </w:r>
      </w:hyperlink>
    </w:p>
    <w:p w14:paraId="01251108" w14:textId="77777777" w:rsidR="008C4417" w:rsidRDefault="008C4417" w:rsidP="009C7826"/>
    <w:sectPr w:rsidR="008C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6FC"/>
    <w:multiLevelType w:val="hybridMultilevel"/>
    <w:tmpl w:val="D692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1631"/>
    <w:multiLevelType w:val="hybridMultilevel"/>
    <w:tmpl w:val="1EA4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A7982"/>
    <w:multiLevelType w:val="hybridMultilevel"/>
    <w:tmpl w:val="81B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208DE"/>
    <w:multiLevelType w:val="hybridMultilevel"/>
    <w:tmpl w:val="B79E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2B99"/>
    <w:multiLevelType w:val="hybridMultilevel"/>
    <w:tmpl w:val="6C84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274079">
    <w:abstractNumId w:val="2"/>
  </w:num>
  <w:num w:numId="2" w16cid:durableId="383530077">
    <w:abstractNumId w:val="3"/>
  </w:num>
  <w:num w:numId="3" w16cid:durableId="1977105781">
    <w:abstractNumId w:val="0"/>
  </w:num>
  <w:num w:numId="4" w16cid:durableId="1553690316">
    <w:abstractNumId w:val="1"/>
  </w:num>
  <w:num w:numId="5" w16cid:durableId="1082292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77"/>
    <w:rsid w:val="0000075B"/>
    <w:rsid w:val="000516C1"/>
    <w:rsid w:val="0006045A"/>
    <w:rsid w:val="000A765C"/>
    <w:rsid w:val="000B7697"/>
    <w:rsid w:val="000C3677"/>
    <w:rsid w:val="00102F4E"/>
    <w:rsid w:val="00116C3E"/>
    <w:rsid w:val="00175AEA"/>
    <w:rsid w:val="00181752"/>
    <w:rsid w:val="001A6C2D"/>
    <w:rsid w:val="0024003B"/>
    <w:rsid w:val="00290A71"/>
    <w:rsid w:val="002B55FA"/>
    <w:rsid w:val="002B6F3E"/>
    <w:rsid w:val="002D271C"/>
    <w:rsid w:val="00303BD6"/>
    <w:rsid w:val="00304A4F"/>
    <w:rsid w:val="00312C3F"/>
    <w:rsid w:val="003206C5"/>
    <w:rsid w:val="00343F23"/>
    <w:rsid w:val="003B48B5"/>
    <w:rsid w:val="003F7CD0"/>
    <w:rsid w:val="004A6899"/>
    <w:rsid w:val="005676AB"/>
    <w:rsid w:val="00596A5D"/>
    <w:rsid w:val="00597A71"/>
    <w:rsid w:val="005B1AA9"/>
    <w:rsid w:val="005F44CA"/>
    <w:rsid w:val="006030AB"/>
    <w:rsid w:val="006B6842"/>
    <w:rsid w:val="006E65A2"/>
    <w:rsid w:val="00737150"/>
    <w:rsid w:val="007570CF"/>
    <w:rsid w:val="007E4CEA"/>
    <w:rsid w:val="007E65BF"/>
    <w:rsid w:val="007F57AF"/>
    <w:rsid w:val="00835B37"/>
    <w:rsid w:val="008455EA"/>
    <w:rsid w:val="00882E66"/>
    <w:rsid w:val="008C4417"/>
    <w:rsid w:val="008D2122"/>
    <w:rsid w:val="008E618E"/>
    <w:rsid w:val="0094237F"/>
    <w:rsid w:val="009A7AF0"/>
    <w:rsid w:val="009C7826"/>
    <w:rsid w:val="009F47D2"/>
    <w:rsid w:val="00AA0416"/>
    <w:rsid w:val="00AC39CC"/>
    <w:rsid w:val="00AE1B22"/>
    <w:rsid w:val="00AE2466"/>
    <w:rsid w:val="00B07AC1"/>
    <w:rsid w:val="00BD24ED"/>
    <w:rsid w:val="00BE36DA"/>
    <w:rsid w:val="00BE5E67"/>
    <w:rsid w:val="00BF4403"/>
    <w:rsid w:val="00C3353F"/>
    <w:rsid w:val="00CD4D0E"/>
    <w:rsid w:val="00D07E5F"/>
    <w:rsid w:val="00D87ADF"/>
    <w:rsid w:val="00DB0565"/>
    <w:rsid w:val="00E42A2B"/>
    <w:rsid w:val="00E6357E"/>
    <w:rsid w:val="00E8713D"/>
    <w:rsid w:val="00EA56CB"/>
    <w:rsid w:val="00ED2333"/>
    <w:rsid w:val="00EE20B1"/>
    <w:rsid w:val="00EF014C"/>
    <w:rsid w:val="00F02B78"/>
    <w:rsid w:val="00F41048"/>
    <w:rsid w:val="00FA6E3C"/>
    <w:rsid w:val="00FD3492"/>
    <w:rsid w:val="00FD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F09F"/>
  <w15:chartTrackingRefBased/>
  <w15:docId w15:val="{426ED1B2-71C0-49C2-A872-C7EC0264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36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6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C367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0075B"/>
    <w:pPr>
      <w:ind w:left="720"/>
      <w:contextualSpacing/>
    </w:pPr>
  </w:style>
  <w:style w:type="character" w:styleId="Hyperlink">
    <w:name w:val="Hyperlink"/>
    <w:basedOn w:val="DefaultParagraphFont"/>
    <w:uiPriority w:val="99"/>
    <w:unhideWhenUsed/>
    <w:rsid w:val="00181752"/>
    <w:rPr>
      <w:color w:val="0563C1"/>
      <w:u w:val="single"/>
    </w:rPr>
  </w:style>
  <w:style w:type="character" w:styleId="CommentReference">
    <w:name w:val="annotation reference"/>
    <w:basedOn w:val="DefaultParagraphFont"/>
    <w:uiPriority w:val="99"/>
    <w:semiHidden/>
    <w:unhideWhenUsed/>
    <w:rsid w:val="009F47D2"/>
    <w:rPr>
      <w:sz w:val="16"/>
      <w:szCs w:val="16"/>
    </w:rPr>
  </w:style>
  <w:style w:type="paragraph" w:styleId="CommentText">
    <w:name w:val="annotation text"/>
    <w:basedOn w:val="Normal"/>
    <w:link w:val="CommentTextChar"/>
    <w:uiPriority w:val="99"/>
    <w:semiHidden/>
    <w:unhideWhenUsed/>
    <w:rsid w:val="009F47D2"/>
    <w:pPr>
      <w:spacing w:line="240" w:lineRule="auto"/>
    </w:pPr>
    <w:rPr>
      <w:sz w:val="20"/>
      <w:szCs w:val="20"/>
    </w:rPr>
  </w:style>
  <w:style w:type="character" w:customStyle="1" w:styleId="CommentTextChar">
    <w:name w:val="Comment Text Char"/>
    <w:basedOn w:val="DefaultParagraphFont"/>
    <w:link w:val="CommentText"/>
    <w:uiPriority w:val="99"/>
    <w:semiHidden/>
    <w:rsid w:val="009F47D2"/>
    <w:rPr>
      <w:sz w:val="20"/>
      <w:szCs w:val="20"/>
    </w:rPr>
  </w:style>
  <w:style w:type="paragraph" w:styleId="CommentSubject">
    <w:name w:val="annotation subject"/>
    <w:basedOn w:val="CommentText"/>
    <w:next w:val="CommentText"/>
    <w:link w:val="CommentSubjectChar"/>
    <w:uiPriority w:val="99"/>
    <w:semiHidden/>
    <w:unhideWhenUsed/>
    <w:rsid w:val="009F47D2"/>
    <w:rPr>
      <w:b/>
      <w:bCs/>
    </w:rPr>
  </w:style>
  <w:style w:type="character" w:customStyle="1" w:styleId="CommentSubjectChar">
    <w:name w:val="Comment Subject Char"/>
    <w:basedOn w:val="CommentTextChar"/>
    <w:link w:val="CommentSubject"/>
    <w:uiPriority w:val="99"/>
    <w:semiHidden/>
    <w:rsid w:val="009F47D2"/>
    <w:rPr>
      <w:b/>
      <w:bCs/>
      <w:sz w:val="20"/>
      <w:szCs w:val="20"/>
    </w:rPr>
  </w:style>
  <w:style w:type="paragraph" w:styleId="BalloonText">
    <w:name w:val="Balloon Text"/>
    <w:basedOn w:val="Normal"/>
    <w:link w:val="BalloonTextChar"/>
    <w:uiPriority w:val="99"/>
    <w:semiHidden/>
    <w:unhideWhenUsed/>
    <w:rsid w:val="009F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D2"/>
    <w:rPr>
      <w:rFonts w:ascii="Segoe UI" w:hAnsi="Segoe UI" w:cs="Segoe UI"/>
      <w:sz w:val="18"/>
      <w:szCs w:val="18"/>
    </w:rPr>
  </w:style>
  <w:style w:type="character" w:styleId="FollowedHyperlink">
    <w:name w:val="FollowedHyperlink"/>
    <w:basedOn w:val="DefaultParagraphFont"/>
    <w:uiPriority w:val="99"/>
    <w:semiHidden/>
    <w:unhideWhenUsed/>
    <w:rsid w:val="00312C3F"/>
    <w:rPr>
      <w:color w:val="954F72" w:themeColor="followedHyperlink"/>
      <w:u w:val="single"/>
    </w:rPr>
  </w:style>
  <w:style w:type="character" w:styleId="UnresolvedMention">
    <w:name w:val="Unresolved Mention"/>
    <w:basedOn w:val="DefaultParagraphFont"/>
    <w:uiPriority w:val="99"/>
    <w:semiHidden/>
    <w:unhideWhenUsed/>
    <w:rsid w:val="00FD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306">
      <w:bodyDiv w:val="1"/>
      <w:marLeft w:val="0"/>
      <w:marRight w:val="0"/>
      <w:marTop w:val="0"/>
      <w:marBottom w:val="0"/>
      <w:divBdr>
        <w:top w:val="none" w:sz="0" w:space="0" w:color="auto"/>
        <w:left w:val="none" w:sz="0" w:space="0" w:color="auto"/>
        <w:bottom w:val="none" w:sz="0" w:space="0" w:color="auto"/>
        <w:right w:val="none" w:sz="0" w:space="0" w:color="auto"/>
      </w:divBdr>
    </w:div>
    <w:div w:id="278731802">
      <w:bodyDiv w:val="1"/>
      <w:marLeft w:val="0"/>
      <w:marRight w:val="0"/>
      <w:marTop w:val="0"/>
      <w:marBottom w:val="0"/>
      <w:divBdr>
        <w:top w:val="none" w:sz="0" w:space="0" w:color="auto"/>
        <w:left w:val="none" w:sz="0" w:space="0" w:color="auto"/>
        <w:bottom w:val="none" w:sz="0" w:space="0" w:color="auto"/>
        <w:right w:val="none" w:sz="0" w:space="0" w:color="auto"/>
      </w:divBdr>
    </w:div>
    <w:div w:id="480924639">
      <w:bodyDiv w:val="1"/>
      <w:marLeft w:val="0"/>
      <w:marRight w:val="0"/>
      <w:marTop w:val="0"/>
      <w:marBottom w:val="0"/>
      <w:divBdr>
        <w:top w:val="none" w:sz="0" w:space="0" w:color="auto"/>
        <w:left w:val="none" w:sz="0" w:space="0" w:color="auto"/>
        <w:bottom w:val="none" w:sz="0" w:space="0" w:color="auto"/>
        <w:right w:val="none" w:sz="0" w:space="0" w:color="auto"/>
      </w:divBdr>
    </w:div>
    <w:div w:id="483090195">
      <w:bodyDiv w:val="1"/>
      <w:marLeft w:val="0"/>
      <w:marRight w:val="0"/>
      <w:marTop w:val="0"/>
      <w:marBottom w:val="0"/>
      <w:divBdr>
        <w:top w:val="none" w:sz="0" w:space="0" w:color="auto"/>
        <w:left w:val="none" w:sz="0" w:space="0" w:color="auto"/>
        <w:bottom w:val="none" w:sz="0" w:space="0" w:color="auto"/>
        <w:right w:val="none" w:sz="0" w:space="0" w:color="auto"/>
      </w:divBdr>
    </w:div>
    <w:div w:id="1042368963">
      <w:bodyDiv w:val="1"/>
      <w:marLeft w:val="0"/>
      <w:marRight w:val="0"/>
      <w:marTop w:val="0"/>
      <w:marBottom w:val="0"/>
      <w:divBdr>
        <w:top w:val="none" w:sz="0" w:space="0" w:color="auto"/>
        <w:left w:val="none" w:sz="0" w:space="0" w:color="auto"/>
        <w:bottom w:val="none" w:sz="0" w:space="0" w:color="auto"/>
        <w:right w:val="none" w:sz="0" w:space="0" w:color="auto"/>
      </w:divBdr>
    </w:div>
    <w:div w:id="1389692508">
      <w:bodyDiv w:val="1"/>
      <w:marLeft w:val="0"/>
      <w:marRight w:val="0"/>
      <w:marTop w:val="0"/>
      <w:marBottom w:val="0"/>
      <w:divBdr>
        <w:top w:val="none" w:sz="0" w:space="0" w:color="auto"/>
        <w:left w:val="none" w:sz="0" w:space="0" w:color="auto"/>
        <w:bottom w:val="none" w:sz="0" w:space="0" w:color="auto"/>
        <w:right w:val="none" w:sz="0" w:space="0" w:color="auto"/>
      </w:divBdr>
    </w:div>
    <w:div w:id="1701203393">
      <w:bodyDiv w:val="1"/>
      <w:marLeft w:val="0"/>
      <w:marRight w:val="0"/>
      <w:marTop w:val="0"/>
      <w:marBottom w:val="0"/>
      <w:divBdr>
        <w:top w:val="none" w:sz="0" w:space="0" w:color="auto"/>
        <w:left w:val="none" w:sz="0" w:space="0" w:color="auto"/>
        <w:bottom w:val="none" w:sz="0" w:space="0" w:color="auto"/>
        <w:right w:val="none" w:sz="0" w:space="0" w:color="auto"/>
      </w:divBdr>
    </w:div>
    <w:div w:id="19639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ASN_Spring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Johnson</dc:creator>
  <cp:keywords/>
  <dc:description/>
  <cp:lastModifiedBy>Janet Carter</cp:lastModifiedBy>
  <cp:revision>2</cp:revision>
  <cp:lastPrinted>2018-02-13T14:01:00Z</cp:lastPrinted>
  <dcterms:created xsi:type="dcterms:W3CDTF">2025-04-28T20:51:00Z</dcterms:created>
  <dcterms:modified xsi:type="dcterms:W3CDTF">2025-04-28T20:51:00Z</dcterms:modified>
</cp:coreProperties>
</file>